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F3D0" w14:textId="690B1D46" w:rsidR="00B905EF" w:rsidRPr="00EB14DC" w:rsidRDefault="00EB14DC">
      <w:pPr>
        <w:rPr>
          <w:b/>
          <w:bCs/>
          <w:sz w:val="28"/>
          <w:szCs w:val="28"/>
        </w:rPr>
      </w:pPr>
      <w:r w:rsidRPr="00EB14D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0B6B1" wp14:editId="7C312750">
                <wp:simplePos x="0" y="0"/>
                <wp:positionH relativeFrom="page">
                  <wp:posOffset>8268335</wp:posOffset>
                </wp:positionH>
                <wp:positionV relativeFrom="paragraph">
                  <wp:posOffset>152400</wp:posOffset>
                </wp:positionV>
                <wp:extent cx="908685" cy="327660"/>
                <wp:effectExtent l="57150" t="152400" r="43815" b="1485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16518">
                          <a:off x="0" y="0"/>
                          <a:ext cx="908685" cy="32766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14EEA" w14:textId="1970C8E1" w:rsidR="00EB14DC" w:rsidRPr="00EB14DC" w:rsidRDefault="00EB14DC" w:rsidP="00EB14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14DC">
                              <w:rPr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B14DC">
                              <w:rPr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B14DC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B14DC">
                              <w:rPr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B14DC"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B14DC"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0B6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51.05pt;margin-top:12pt;width:71.55pt;height:25.8pt;rotation:-118345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" fillcolor="#f99">
                <v:textbox>
                  <w:txbxContent>
                    <w:p w14:paraId="57314EEA" w14:textId="1970C8E1" w:rsidR="00EB14DC" w:rsidRPr="00EB14DC" w:rsidRDefault="00EB14DC" w:rsidP="00EB14D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14DC">
                        <w:rPr>
                          <w:b/>
                          <w:bCs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B14DC">
                        <w:rPr>
                          <w:b/>
                          <w:bCs/>
                        </w:rPr>
                        <w:t>U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B14DC">
                        <w:rPr>
                          <w:b/>
                          <w:bCs/>
                        </w:rPr>
                        <w:t>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B14DC">
                        <w:rPr>
                          <w:b/>
                          <w:bCs/>
                        </w:rPr>
                        <w:t>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B14DC"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B14DC"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C42DB" w:rsidRPr="00EB14DC">
        <w:rPr>
          <w:b/>
          <w:bCs/>
          <w:sz w:val="28"/>
          <w:szCs w:val="28"/>
        </w:rPr>
        <w:t>Fallliste</w:t>
      </w:r>
    </w:p>
    <w:p w14:paraId="61BEE386" w14:textId="5D6E3C45" w:rsidR="00FC42DB" w:rsidRDefault="00FC42D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842"/>
        <w:gridCol w:w="4419"/>
        <w:gridCol w:w="2811"/>
        <w:gridCol w:w="1949"/>
      </w:tblGrid>
      <w:tr w:rsidR="00FC42DB" w14:paraId="1976A242" w14:textId="77777777" w:rsidTr="00FC42DB">
        <w:tc>
          <w:tcPr>
            <w:tcW w:w="1129" w:type="dxa"/>
          </w:tcPr>
          <w:p w14:paraId="45717295" w14:textId="05B0E3DD" w:rsidR="00FC42DB" w:rsidRPr="00FC42DB" w:rsidRDefault="00FC42DB" w:rsidP="00FC42DB">
            <w:pPr>
              <w:rPr>
                <w:b/>
                <w:bCs/>
              </w:rPr>
            </w:pPr>
            <w:r w:rsidRPr="00FC42DB">
              <w:rPr>
                <w:b/>
                <w:bCs/>
              </w:rPr>
              <w:t>Lfd. Nr.</w:t>
            </w:r>
          </w:p>
        </w:tc>
        <w:tc>
          <w:tcPr>
            <w:tcW w:w="2127" w:type="dxa"/>
          </w:tcPr>
          <w:p w14:paraId="6E224935" w14:textId="77777777" w:rsidR="00FC42DB" w:rsidRPr="00FC42DB" w:rsidRDefault="00FC42DB" w:rsidP="00FC42DB">
            <w:pPr>
              <w:rPr>
                <w:b/>
                <w:bCs/>
              </w:rPr>
            </w:pPr>
            <w:r w:rsidRPr="00FC42DB">
              <w:rPr>
                <w:b/>
                <w:bCs/>
              </w:rPr>
              <w:t>Aktenzeichen</w:t>
            </w:r>
          </w:p>
          <w:p w14:paraId="2C45A442" w14:textId="345F71BD" w:rsidR="00FC42DB" w:rsidRPr="00FC42DB" w:rsidRDefault="00FC42DB" w:rsidP="00FC42DB">
            <w:pPr>
              <w:rPr>
                <w:b/>
                <w:bCs/>
              </w:rPr>
            </w:pPr>
            <w:r w:rsidRPr="00FC42DB">
              <w:rPr>
                <w:b/>
                <w:bCs/>
              </w:rPr>
              <w:t>(kanzleiintern bzw. gerichtlich)</w:t>
            </w:r>
          </w:p>
        </w:tc>
        <w:tc>
          <w:tcPr>
            <w:tcW w:w="1842" w:type="dxa"/>
          </w:tcPr>
          <w:p w14:paraId="06BB418F" w14:textId="4C9B2053" w:rsidR="00FC42DB" w:rsidRPr="00FC42DB" w:rsidRDefault="00FC42DB" w:rsidP="00FC42DB">
            <w:pPr>
              <w:rPr>
                <w:b/>
                <w:bCs/>
              </w:rPr>
            </w:pPr>
            <w:r w:rsidRPr="00FC42DB">
              <w:rPr>
                <w:b/>
                <w:bCs/>
              </w:rPr>
              <w:t>Gegenstand</w:t>
            </w:r>
          </w:p>
        </w:tc>
        <w:tc>
          <w:tcPr>
            <w:tcW w:w="4419" w:type="dxa"/>
          </w:tcPr>
          <w:p w14:paraId="58CECCA9" w14:textId="28CE16DF" w:rsidR="00FC42DB" w:rsidRPr="00FC42DB" w:rsidRDefault="00FC42DB" w:rsidP="00FC42DB">
            <w:pPr>
              <w:rPr>
                <w:b/>
                <w:bCs/>
              </w:rPr>
            </w:pPr>
            <w:r w:rsidRPr="00FC42DB">
              <w:rPr>
                <w:b/>
                <w:bCs/>
              </w:rPr>
              <w:t>Art</w:t>
            </w:r>
            <w:r w:rsidRPr="00FC42DB">
              <w:rPr>
                <w:b/>
                <w:bCs/>
              </w:rPr>
              <w:t xml:space="preserve"> und Umfang der Tätigkeit</w:t>
            </w:r>
          </w:p>
        </w:tc>
        <w:tc>
          <w:tcPr>
            <w:tcW w:w="2811" w:type="dxa"/>
          </w:tcPr>
          <w:p w14:paraId="108E54B3" w14:textId="65B9CE06" w:rsidR="00FC42DB" w:rsidRPr="00FC42DB" w:rsidRDefault="00FC42DB" w:rsidP="00FC42DB">
            <w:pPr>
              <w:rPr>
                <w:b/>
                <w:bCs/>
              </w:rPr>
            </w:pPr>
            <w:r w:rsidRPr="00FC42DB">
              <w:rPr>
                <w:b/>
                <w:bCs/>
              </w:rPr>
              <w:t xml:space="preserve">Zeitraum </w:t>
            </w:r>
          </w:p>
        </w:tc>
        <w:tc>
          <w:tcPr>
            <w:tcW w:w="1949" w:type="dxa"/>
          </w:tcPr>
          <w:p w14:paraId="3F5420AF" w14:textId="6A0CF885" w:rsidR="00FC42DB" w:rsidRPr="00FC42DB" w:rsidRDefault="00FC42DB" w:rsidP="00FC42DB">
            <w:pPr>
              <w:rPr>
                <w:b/>
                <w:bCs/>
              </w:rPr>
            </w:pPr>
            <w:r w:rsidRPr="00FC42DB">
              <w:rPr>
                <w:b/>
                <w:bCs/>
              </w:rPr>
              <w:t>Sachstand</w:t>
            </w:r>
          </w:p>
        </w:tc>
      </w:tr>
      <w:tr w:rsidR="00FC42DB" w14:paraId="7891BF7D" w14:textId="77777777" w:rsidTr="00FC42DB">
        <w:tc>
          <w:tcPr>
            <w:tcW w:w="1129" w:type="dxa"/>
          </w:tcPr>
          <w:p w14:paraId="773B78CB" w14:textId="366A7354" w:rsidR="00FC42DB" w:rsidRPr="00FC42DB" w:rsidRDefault="00FC42DB" w:rsidP="00FC42DB">
            <w:r w:rsidRPr="00FC42DB">
              <w:t>1</w:t>
            </w:r>
          </w:p>
        </w:tc>
        <w:tc>
          <w:tcPr>
            <w:tcW w:w="2127" w:type="dxa"/>
          </w:tcPr>
          <w:p w14:paraId="3F95F424" w14:textId="20148C0A" w:rsidR="00FC42DB" w:rsidRPr="00FC42DB" w:rsidRDefault="00730309" w:rsidP="00FC42DB">
            <w:r>
              <w:t>F</w:t>
            </w:r>
            <w:r w:rsidR="00FC42DB">
              <w:t>/VP/2022-08</w:t>
            </w:r>
          </w:p>
        </w:tc>
        <w:tc>
          <w:tcPr>
            <w:tcW w:w="1842" w:type="dxa"/>
          </w:tcPr>
          <w:p w14:paraId="76C3CE3C" w14:textId="0DCE1DB9" w:rsidR="00FC42DB" w:rsidRPr="00FC42DB" w:rsidRDefault="00FC42DB" w:rsidP="00FC42DB">
            <w:r>
              <w:t>VP-Doku</w:t>
            </w:r>
          </w:p>
        </w:tc>
        <w:tc>
          <w:tcPr>
            <w:tcW w:w="4419" w:type="dxa"/>
          </w:tcPr>
          <w:p w14:paraId="572CAE17" w14:textId="77777777" w:rsidR="00730309" w:rsidRDefault="00FC42DB" w:rsidP="00FC42DB">
            <w:r>
              <w:t xml:space="preserve">Aufbau einer Verrechnungspreisdokumentation nach § 90 Abs. 3 AO </w:t>
            </w:r>
          </w:p>
          <w:p w14:paraId="50CBC6BC" w14:textId="42627B9A" w:rsidR="00FC42DB" w:rsidRPr="00FC42DB" w:rsidRDefault="00730309" w:rsidP="00FC42DB">
            <w:r>
              <w:t xml:space="preserve">= </w:t>
            </w:r>
            <w:r w:rsidR="00FC42DB">
              <w:t>ca. 50 Stunden</w:t>
            </w:r>
          </w:p>
        </w:tc>
        <w:tc>
          <w:tcPr>
            <w:tcW w:w="2811" w:type="dxa"/>
          </w:tcPr>
          <w:p w14:paraId="34940CB7" w14:textId="67D0FBD4" w:rsidR="00FC42DB" w:rsidRPr="00FC42DB" w:rsidRDefault="00FC42DB" w:rsidP="00FC42DB">
            <w:r>
              <w:t>2022/2023</w:t>
            </w:r>
          </w:p>
        </w:tc>
        <w:tc>
          <w:tcPr>
            <w:tcW w:w="1949" w:type="dxa"/>
          </w:tcPr>
          <w:p w14:paraId="2EB889F8" w14:textId="306D9C36" w:rsidR="00FC42DB" w:rsidRPr="00FC42DB" w:rsidRDefault="00FC42DB" w:rsidP="00FC42DB">
            <w:r>
              <w:t>In Bearbeitung</w:t>
            </w:r>
          </w:p>
        </w:tc>
      </w:tr>
      <w:tr w:rsidR="00FC42DB" w14:paraId="0E4EADDA" w14:textId="77777777" w:rsidTr="00FC42DB">
        <w:tc>
          <w:tcPr>
            <w:tcW w:w="1129" w:type="dxa"/>
          </w:tcPr>
          <w:p w14:paraId="0A6C1ACB" w14:textId="2CD737E1" w:rsidR="00FC42DB" w:rsidRPr="00FC42DB" w:rsidRDefault="00FC42DB" w:rsidP="00FC42DB">
            <w:r w:rsidRPr="00FC42DB">
              <w:t>2</w:t>
            </w:r>
          </w:p>
        </w:tc>
        <w:tc>
          <w:tcPr>
            <w:tcW w:w="2127" w:type="dxa"/>
          </w:tcPr>
          <w:p w14:paraId="704CA54D" w14:textId="6E7D3A51" w:rsidR="00FC42DB" w:rsidRPr="00FC42DB" w:rsidRDefault="00FC42DB" w:rsidP="00FC42DB">
            <w:r>
              <w:t>S/BS/202</w:t>
            </w:r>
            <w:r w:rsidR="00730309">
              <w:t>2</w:t>
            </w:r>
            <w:r>
              <w:t>-17</w:t>
            </w:r>
          </w:p>
        </w:tc>
        <w:tc>
          <w:tcPr>
            <w:tcW w:w="1842" w:type="dxa"/>
          </w:tcPr>
          <w:p w14:paraId="06A41997" w14:textId="77777777" w:rsidR="00FC42DB" w:rsidRDefault="00FC42DB" w:rsidP="00FC42DB">
            <w:r>
              <w:t>Betriebsstätten-</w:t>
            </w:r>
          </w:p>
          <w:p w14:paraId="202BCDDF" w14:textId="144300A2" w:rsidR="00FC42DB" w:rsidRDefault="00FC42DB" w:rsidP="00FC42DB">
            <w:proofErr w:type="spellStart"/>
            <w:r>
              <w:t>abgrenzung</w:t>
            </w:r>
            <w:proofErr w:type="spellEnd"/>
          </w:p>
          <w:p w14:paraId="476E66B8" w14:textId="74C40CCB" w:rsidR="00FC42DB" w:rsidRPr="00FC42DB" w:rsidRDefault="00FC42DB" w:rsidP="00FC42DB"/>
        </w:tc>
        <w:tc>
          <w:tcPr>
            <w:tcW w:w="4419" w:type="dxa"/>
          </w:tcPr>
          <w:p w14:paraId="2AB02404" w14:textId="77777777" w:rsidR="00730309" w:rsidRDefault="00FC42DB" w:rsidP="00FC42DB">
            <w:r>
              <w:t>Aufbau einer</w:t>
            </w:r>
            <w:r>
              <w:t xml:space="preserve"> </w:t>
            </w:r>
            <w:proofErr w:type="spellStart"/>
            <w:r>
              <w:t>Betriebsstätten</w:t>
            </w:r>
            <w:r>
              <w:t>a</w:t>
            </w:r>
            <w:r>
              <w:t>bgrenzung</w:t>
            </w:r>
            <w:proofErr w:type="spellEnd"/>
            <w:r>
              <w:t xml:space="preserve"> nach Verwaltungsgrundsätzen für 7 europäische Betriebsstätten (EU/EWR-Raum)</w:t>
            </w:r>
            <w:r w:rsidR="00730309">
              <w:t xml:space="preserve"> </w:t>
            </w:r>
          </w:p>
          <w:p w14:paraId="71678279" w14:textId="7BD4B852" w:rsidR="00FC42DB" w:rsidRPr="00FC42DB" w:rsidRDefault="00730309" w:rsidP="00FC42DB">
            <w:r>
              <w:t>= ca. 200 Stunden</w:t>
            </w:r>
          </w:p>
        </w:tc>
        <w:tc>
          <w:tcPr>
            <w:tcW w:w="2811" w:type="dxa"/>
          </w:tcPr>
          <w:p w14:paraId="2B054FCC" w14:textId="3B1955BD" w:rsidR="00FC42DB" w:rsidRPr="00FC42DB" w:rsidRDefault="00FC42DB" w:rsidP="00FC42DB">
            <w:r>
              <w:t>202</w:t>
            </w:r>
            <w:r w:rsidR="00730309">
              <w:t>2-2023</w:t>
            </w:r>
          </w:p>
        </w:tc>
        <w:tc>
          <w:tcPr>
            <w:tcW w:w="1949" w:type="dxa"/>
          </w:tcPr>
          <w:p w14:paraId="05D3180F" w14:textId="1AF3DB38" w:rsidR="00FC42DB" w:rsidRPr="00FC42DB" w:rsidRDefault="00FC42DB" w:rsidP="00FC42DB">
            <w:r>
              <w:t>erledigt</w:t>
            </w:r>
          </w:p>
        </w:tc>
      </w:tr>
      <w:tr w:rsidR="00FC42DB" w14:paraId="2806ADDA" w14:textId="77777777" w:rsidTr="00FC42DB">
        <w:tc>
          <w:tcPr>
            <w:tcW w:w="1129" w:type="dxa"/>
          </w:tcPr>
          <w:p w14:paraId="7B7032B9" w14:textId="57878ED3" w:rsidR="00FC42DB" w:rsidRPr="00FC42DB" w:rsidRDefault="00FC42DB" w:rsidP="00FC42DB">
            <w:r w:rsidRPr="00FC42DB">
              <w:t>3</w:t>
            </w:r>
          </w:p>
        </w:tc>
        <w:tc>
          <w:tcPr>
            <w:tcW w:w="2127" w:type="dxa"/>
          </w:tcPr>
          <w:p w14:paraId="1A56DBB2" w14:textId="578112AE" w:rsidR="00FC42DB" w:rsidRPr="00FC42DB" w:rsidRDefault="00730309" w:rsidP="00FC42DB">
            <w:r>
              <w:t>F/</w:t>
            </w:r>
            <w:proofErr w:type="spellStart"/>
            <w:r>
              <w:t>Ust</w:t>
            </w:r>
            <w:proofErr w:type="spellEnd"/>
            <w:r>
              <w:t>/202</w:t>
            </w:r>
            <w:r w:rsidR="00EB14DC">
              <w:t>2</w:t>
            </w:r>
            <w:r>
              <w:t>-</w:t>
            </w:r>
            <w:r w:rsidR="00EB14DC">
              <w:t>2</w:t>
            </w:r>
            <w:r>
              <w:t>9</w:t>
            </w:r>
          </w:p>
        </w:tc>
        <w:tc>
          <w:tcPr>
            <w:tcW w:w="1842" w:type="dxa"/>
          </w:tcPr>
          <w:p w14:paraId="1136F224" w14:textId="74DF480F" w:rsidR="00FC42DB" w:rsidRPr="00FC42DB" w:rsidRDefault="00730309" w:rsidP="00FC42DB">
            <w:r>
              <w:t>VAT</w:t>
            </w:r>
          </w:p>
        </w:tc>
        <w:tc>
          <w:tcPr>
            <w:tcW w:w="4419" w:type="dxa"/>
          </w:tcPr>
          <w:p w14:paraId="179CF7A2" w14:textId="77777777" w:rsidR="00730309" w:rsidRDefault="00730309" w:rsidP="00FC42DB">
            <w:r>
              <w:t xml:space="preserve">VAT Handling zwischen Stammhaus und 7 europäischen Betriebsstätten / Pro-forma-Rechnungen/ Voraussetzungen für Anwendung der </w:t>
            </w:r>
            <w:proofErr w:type="spellStart"/>
            <w:r>
              <w:t>simplification</w:t>
            </w:r>
            <w:proofErr w:type="spellEnd"/>
            <w:r>
              <w:t xml:space="preserve"> </w:t>
            </w:r>
            <w:proofErr w:type="spellStart"/>
            <w:r>
              <w:t>rule</w:t>
            </w:r>
            <w:proofErr w:type="spellEnd"/>
            <w:r>
              <w:t xml:space="preserve"> </w:t>
            </w:r>
          </w:p>
          <w:p w14:paraId="03F40495" w14:textId="7D433D8B" w:rsidR="00FC42DB" w:rsidRPr="00FC42DB" w:rsidRDefault="00730309" w:rsidP="00FC42DB">
            <w:r>
              <w:t>= ca. 150 Stunden</w:t>
            </w:r>
          </w:p>
        </w:tc>
        <w:tc>
          <w:tcPr>
            <w:tcW w:w="2811" w:type="dxa"/>
          </w:tcPr>
          <w:p w14:paraId="43606FC4" w14:textId="0A17BF46" w:rsidR="00FC42DB" w:rsidRPr="00FC42DB" w:rsidRDefault="00EB14DC" w:rsidP="00FC42DB">
            <w:r>
              <w:t>2022</w:t>
            </w:r>
          </w:p>
        </w:tc>
        <w:tc>
          <w:tcPr>
            <w:tcW w:w="1949" w:type="dxa"/>
          </w:tcPr>
          <w:p w14:paraId="65AC8F69" w14:textId="0668B3C8" w:rsidR="00FC42DB" w:rsidRPr="00FC42DB" w:rsidRDefault="00730309" w:rsidP="00FC42DB">
            <w:r>
              <w:t>erledigt</w:t>
            </w:r>
          </w:p>
        </w:tc>
      </w:tr>
      <w:tr w:rsidR="00FC42DB" w14:paraId="42DF8452" w14:textId="77777777" w:rsidTr="00FC42DB">
        <w:tc>
          <w:tcPr>
            <w:tcW w:w="1129" w:type="dxa"/>
          </w:tcPr>
          <w:p w14:paraId="23483D98" w14:textId="067F1790" w:rsidR="00FC42DB" w:rsidRPr="00FC42DB" w:rsidRDefault="00FC42DB" w:rsidP="00FC42DB">
            <w:r w:rsidRPr="00FC42DB">
              <w:t>4</w:t>
            </w:r>
          </w:p>
        </w:tc>
        <w:tc>
          <w:tcPr>
            <w:tcW w:w="2127" w:type="dxa"/>
          </w:tcPr>
          <w:p w14:paraId="256FA8F1" w14:textId="24A3111D" w:rsidR="00FC42DB" w:rsidRPr="00FC42DB" w:rsidRDefault="00730309" w:rsidP="00FC42DB">
            <w:r>
              <w:t>F/</w:t>
            </w:r>
            <w:r>
              <w:t>Erbs</w:t>
            </w:r>
            <w:r>
              <w:t>t/202</w:t>
            </w:r>
            <w:r w:rsidR="00EB14DC">
              <w:t>2</w:t>
            </w:r>
            <w:r>
              <w:t>-</w:t>
            </w:r>
            <w:r w:rsidR="00EB14DC">
              <w:t>8</w:t>
            </w:r>
          </w:p>
        </w:tc>
        <w:tc>
          <w:tcPr>
            <w:tcW w:w="1842" w:type="dxa"/>
          </w:tcPr>
          <w:p w14:paraId="47B0EC48" w14:textId="6280C9E0" w:rsidR="00FC42DB" w:rsidRPr="00FC42DB" w:rsidRDefault="00730309" w:rsidP="00FC42DB">
            <w:r>
              <w:t>Erbst</w:t>
            </w:r>
          </w:p>
        </w:tc>
        <w:tc>
          <w:tcPr>
            <w:tcW w:w="4419" w:type="dxa"/>
          </w:tcPr>
          <w:p w14:paraId="46E9BE0B" w14:textId="77777777" w:rsidR="00FC42DB" w:rsidRDefault="00730309" w:rsidP="00FC42DB">
            <w:r>
              <w:t>Intern. Erbschaftssteuer DE-Schweiz</w:t>
            </w:r>
          </w:p>
          <w:p w14:paraId="696571FA" w14:textId="1BCC075D" w:rsidR="00730309" w:rsidRPr="00FC42DB" w:rsidRDefault="00730309" w:rsidP="00FC42DB">
            <w:r>
              <w:t>= ca. 10 Stunden</w:t>
            </w:r>
          </w:p>
        </w:tc>
        <w:tc>
          <w:tcPr>
            <w:tcW w:w="2811" w:type="dxa"/>
          </w:tcPr>
          <w:p w14:paraId="73D26C44" w14:textId="3E58E557" w:rsidR="00FC42DB" w:rsidRPr="00FC42DB" w:rsidRDefault="00730309" w:rsidP="00FC42DB">
            <w:r>
              <w:t>2022</w:t>
            </w:r>
          </w:p>
        </w:tc>
        <w:tc>
          <w:tcPr>
            <w:tcW w:w="1949" w:type="dxa"/>
          </w:tcPr>
          <w:p w14:paraId="6A9074D8" w14:textId="2F4BC3F6" w:rsidR="00FC42DB" w:rsidRPr="00FC42DB" w:rsidRDefault="00EB14DC" w:rsidP="00FC42DB">
            <w:r>
              <w:t>erledigt</w:t>
            </w:r>
          </w:p>
        </w:tc>
      </w:tr>
      <w:tr w:rsidR="00730309" w14:paraId="24F1D5D3" w14:textId="77777777" w:rsidTr="00FC42DB">
        <w:tc>
          <w:tcPr>
            <w:tcW w:w="1129" w:type="dxa"/>
          </w:tcPr>
          <w:p w14:paraId="13E40F50" w14:textId="54B799CC" w:rsidR="00730309" w:rsidRPr="00FC42DB" w:rsidRDefault="00730309" w:rsidP="00730309">
            <w:r w:rsidRPr="00FC42DB">
              <w:t>5</w:t>
            </w:r>
          </w:p>
        </w:tc>
        <w:tc>
          <w:tcPr>
            <w:tcW w:w="2127" w:type="dxa"/>
          </w:tcPr>
          <w:p w14:paraId="2F2C3B84" w14:textId="6542AF8D" w:rsidR="00730309" w:rsidRPr="00FC42DB" w:rsidRDefault="00EB14DC" w:rsidP="00730309">
            <w:r>
              <w:t>D</w:t>
            </w:r>
            <w:r w:rsidR="00730309">
              <w:t>/Erbst/202</w:t>
            </w:r>
            <w:r>
              <w:t>2</w:t>
            </w:r>
            <w:r w:rsidR="00730309">
              <w:t>-9</w:t>
            </w:r>
          </w:p>
        </w:tc>
        <w:tc>
          <w:tcPr>
            <w:tcW w:w="1842" w:type="dxa"/>
          </w:tcPr>
          <w:p w14:paraId="4EF40D6B" w14:textId="0410B25E" w:rsidR="00730309" w:rsidRPr="00FC42DB" w:rsidRDefault="00730309" w:rsidP="00730309">
            <w:r>
              <w:t>DBA</w:t>
            </w:r>
          </w:p>
        </w:tc>
        <w:tc>
          <w:tcPr>
            <w:tcW w:w="4419" w:type="dxa"/>
          </w:tcPr>
          <w:p w14:paraId="0BC293D9" w14:textId="77777777" w:rsidR="00730309" w:rsidRDefault="00730309" w:rsidP="00730309">
            <w:r>
              <w:t xml:space="preserve">Unternehmensverkauf (Share Deal) durch US-Bürger, Beurteilung der Steuerfolgen nach DBA D/USA </w:t>
            </w:r>
          </w:p>
          <w:p w14:paraId="03B3B33E" w14:textId="5541E931" w:rsidR="00730309" w:rsidRPr="00FC42DB" w:rsidRDefault="00730309" w:rsidP="00730309">
            <w:r>
              <w:t>= ca. 50 Stunden</w:t>
            </w:r>
          </w:p>
        </w:tc>
        <w:tc>
          <w:tcPr>
            <w:tcW w:w="2811" w:type="dxa"/>
          </w:tcPr>
          <w:p w14:paraId="1FEFFE2F" w14:textId="53765C99" w:rsidR="00730309" w:rsidRPr="00FC42DB" w:rsidRDefault="00730309" w:rsidP="00730309">
            <w:r>
              <w:t>202</w:t>
            </w:r>
            <w:r w:rsidR="00EB14DC">
              <w:t>2</w:t>
            </w:r>
          </w:p>
        </w:tc>
        <w:tc>
          <w:tcPr>
            <w:tcW w:w="1949" w:type="dxa"/>
          </w:tcPr>
          <w:p w14:paraId="54F70E71" w14:textId="08A98E96" w:rsidR="00730309" w:rsidRPr="00FC42DB" w:rsidRDefault="00EB14DC" w:rsidP="00730309">
            <w:r>
              <w:t>erledigt</w:t>
            </w:r>
          </w:p>
        </w:tc>
      </w:tr>
      <w:tr w:rsidR="00730309" w14:paraId="0127166B" w14:textId="77777777" w:rsidTr="00FC42DB">
        <w:tc>
          <w:tcPr>
            <w:tcW w:w="1129" w:type="dxa"/>
          </w:tcPr>
          <w:p w14:paraId="6CA4D225" w14:textId="22940093" w:rsidR="00730309" w:rsidRPr="00FC42DB" w:rsidRDefault="00730309" w:rsidP="00730309">
            <w:r w:rsidRPr="00FC42DB">
              <w:t>6</w:t>
            </w:r>
          </w:p>
        </w:tc>
        <w:tc>
          <w:tcPr>
            <w:tcW w:w="2127" w:type="dxa"/>
          </w:tcPr>
          <w:p w14:paraId="0A1ED51F" w14:textId="58095D41" w:rsidR="00730309" w:rsidRPr="00FC42DB" w:rsidRDefault="00EB14DC" w:rsidP="00730309">
            <w:r>
              <w:t>K</w:t>
            </w:r>
            <w:r>
              <w:t>/</w:t>
            </w:r>
            <w:r>
              <w:t>UKAUF</w:t>
            </w:r>
            <w:r>
              <w:t>/202</w:t>
            </w:r>
            <w:r>
              <w:t>1</w:t>
            </w:r>
            <w:r>
              <w:t>-</w:t>
            </w:r>
            <w:r>
              <w:t>24</w:t>
            </w:r>
          </w:p>
        </w:tc>
        <w:tc>
          <w:tcPr>
            <w:tcW w:w="1842" w:type="dxa"/>
          </w:tcPr>
          <w:p w14:paraId="5BE2CD84" w14:textId="762533DA" w:rsidR="00730309" w:rsidRPr="00FC42DB" w:rsidRDefault="00730309" w:rsidP="00730309">
            <w:r>
              <w:t>Steuerplanung</w:t>
            </w:r>
          </w:p>
        </w:tc>
        <w:tc>
          <w:tcPr>
            <w:tcW w:w="4419" w:type="dxa"/>
          </w:tcPr>
          <w:p w14:paraId="7B125EEE" w14:textId="77777777" w:rsidR="00730309" w:rsidRDefault="00730309" w:rsidP="00730309">
            <w:r>
              <w:t xml:space="preserve">Steuerrechtliche Begleitung des Unternehmensverkaufs in Abstimmung mit US-Anwälten / </w:t>
            </w:r>
            <w:proofErr w:type="spellStart"/>
            <w:r>
              <w:t>tax</w:t>
            </w:r>
            <w:proofErr w:type="spellEnd"/>
            <w:r>
              <w:t xml:space="preserve"> </w:t>
            </w:r>
            <w:proofErr w:type="spellStart"/>
            <w:r>
              <w:t>warranties</w:t>
            </w:r>
            <w:proofErr w:type="spellEnd"/>
          </w:p>
          <w:p w14:paraId="26F33731" w14:textId="5BE73D92" w:rsidR="00730309" w:rsidRPr="00FC42DB" w:rsidRDefault="00730309" w:rsidP="00730309">
            <w:r>
              <w:t>= ca. 40 Stunden</w:t>
            </w:r>
          </w:p>
        </w:tc>
        <w:tc>
          <w:tcPr>
            <w:tcW w:w="2811" w:type="dxa"/>
          </w:tcPr>
          <w:p w14:paraId="5B991E67" w14:textId="468EB909" w:rsidR="00730309" w:rsidRPr="00FC42DB" w:rsidRDefault="00EB14DC" w:rsidP="00730309">
            <w:r>
              <w:t>2021</w:t>
            </w:r>
          </w:p>
        </w:tc>
        <w:tc>
          <w:tcPr>
            <w:tcW w:w="1949" w:type="dxa"/>
          </w:tcPr>
          <w:p w14:paraId="1C3039D3" w14:textId="79406EEA" w:rsidR="00730309" w:rsidRPr="00FC42DB" w:rsidRDefault="00EB14DC" w:rsidP="00730309">
            <w:r>
              <w:t>erledigt</w:t>
            </w:r>
          </w:p>
        </w:tc>
      </w:tr>
      <w:tr w:rsidR="00730309" w14:paraId="1D7575E2" w14:textId="77777777" w:rsidTr="00FC42DB">
        <w:tc>
          <w:tcPr>
            <w:tcW w:w="1129" w:type="dxa"/>
          </w:tcPr>
          <w:p w14:paraId="5393B447" w14:textId="22E6DC99" w:rsidR="00730309" w:rsidRPr="00FC42DB" w:rsidRDefault="00730309" w:rsidP="00730309">
            <w:r w:rsidRPr="00FC42DB">
              <w:t>7</w:t>
            </w:r>
          </w:p>
        </w:tc>
        <w:tc>
          <w:tcPr>
            <w:tcW w:w="2127" w:type="dxa"/>
          </w:tcPr>
          <w:p w14:paraId="6477E47B" w14:textId="77777777" w:rsidR="00730309" w:rsidRPr="00FC42DB" w:rsidRDefault="00730309" w:rsidP="00730309"/>
        </w:tc>
        <w:tc>
          <w:tcPr>
            <w:tcW w:w="1842" w:type="dxa"/>
          </w:tcPr>
          <w:p w14:paraId="66851C12" w14:textId="77777777" w:rsidR="00730309" w:rsidRPr="00FC42DB" w:rsidRDefault="00730309" w:rsidP="00730309"/>
        </w:tc>
        <w:tc>
          <w:tcPr>
            <w:tcW w:w="4419" w:type="dxa"/>
          </w:tcPr>
          <w:p w14:paraId="1B92D321" w14:textId="77777777" w:rsidR="00730309" w:rsidRPr="00FC42DB" w:rsidRDefault="00730309" w:rsidP="00730309"/>
        </w:tc>
        <w:tc>
          <w:tcPr>
            <w:tcW w:w="2811" w:type="dxa"/>
          </w:tcPr>
          <w:p w14:paraId="6ABA64BD" w14:textId="77777777" w:rsidR="00730309" w:rsidRPr="00FC42DB" w:rsidRDefault="00730309" w:rsidP="00730309"/>
        </w:tc>
        <w:tc>
          <w:tcPr>
            <w:tcW w:w="1949" w:type="dxa"/>
          </w:tcPr>
          <w:p w14:paraId="0BB79901" w14:textId="77777777" w:rsidR="00730309" w:rsidRPr="00FC42DB" w:rsidRDefault="00730309" w:rsidP="00730309"/>
        </w:tc>
      </w:tr>
    </w:tbl>
    <w:p w14:paraId="748C2217" w14:textId="77777777" w:rsidR="00FC42DB" w:rsidRDefault="00FC42DB" w:rsidP="00FC42DB">
      <w:pPr>
        <w:rPr>
          <w:b/>
          <w:bCs/>
          <w:sz w:val="28"/>
          <w:szCs w:val="28"/>
        </w:rPr>
      </w:pPr>
    </w:p>
    <w:sectPr w:rsidR="00FC42DB" w:rsidSect="00FC42DB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685E" w14:textId="77777777" w:rsidR="00EB14DC" w:rsidRDefault="00EB14DC" w:rsidP="00EB14DC">
      <w:pPr>
        <w:spacing w:after="0" w:line="240" w:lineRule="auto"/>
      </w:pPr>
      <w:r>
        <w:separator/>
      </w:r>
    </w:p>
  </w:endnote>
  <w:endnote w:type="continuationSeparator" w:id="0">
    <w:p w14:paraId="1B98BADE" w14:textId="77777777" w:rsidR="00EB14DC" w:rsidRDefault="00EB14DC" w:rsidP="00EB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D27C" w14:textId="77777777" w:rsidR="00EB14DC" w:rsidRDefault="00EB14DC" w:rsidP="00EB14DC">
      <w:pPr>
        <w:spacing w:after="0" w:line="240" w:lineRule="auto"/>
      </w:pPr>
      <w:r>
        <w:separator/>
      </w:r>
    </w:p>
  </w:footnote>
  <w:footnote w:type="continuationSeparator" w:id="0">
    <w:p w14:paraId="643F575E" w14:textId="77777777" w:rsidR="00EB14DC" w:rsidRDefault="00EB14DC" w:rsidP="00EB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A688" w14:textId="6449388D" w:rsidR="00EB14DC" w:rsidRDefault="00EB14DC" w:rsidP="00EB14DC">
    <w:r>
      <w:t>Anlage zum Antrag auch Verleihung der Fachberaterbezeichnung „Fachberater/in für Internationales Steuerrecht“</w:t>
    </w:r>
  </w:p>
  <w:p w14:paraId="1F346FED" w14:textId="509A9612" w:rsidR="00EB14DC" w:rsidRDefault="00EB14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DB"/>
    <w:rsid w:val="00334220"/>
    <w:rsid w:val="003732BF"/>
    <w:rsid w:val="00730309"/>
    <w:rsid w:val="00B905EF"/>
    <w:rsid w:val="00EB14DC"/>
    <w:rsid w:val="00F2536B"/>
    <w:rsid w:val="00F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5B98"/>
  <w15:chartTrackingRefBased/>
  <w15:docId w15:val="{F78D8B74-9788-4A73-98E8-56D9F27B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14DC"/>
  </w:style>
  <w:style w:type="paragraph" w:styleId="Fuzeile">
    <w:name w:val="footer"/>
    <w:basedOn w:val="Standard"/>
    <w:link w:val="FuzeileZchn"/>
    <w:uiPriority w:val="99"/>
    <w:unhideWhenUsed/>
    <w:rsid w:val="00EB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4DC"/>
  </w:style>
  <w:style w:type="character" w:styleId="Kommentarzeichen">
    <w:name w:val="annotation reference"/>
    <w:basedOn w:val="Absatz-Standardschriftart"/>
    <w:uiPriority w:val="99"/>
    <w:semiHidden/>
    <w:unhideWhenUsed/>
    <w:rsid w:val="00EB14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14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14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14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1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Wicht, Melanie</dc:creator>
  <cp:keywords/>
  <dc:description/>
  <cp:lastModifiedBy>Wicht, Melanie</cp:lastModifiedBy>
  <cp:revision>1</cp:revision>
  <dcterms:created xsi:type="dcterms:W3CDTF">2023-03-10T11:31:00Z</dcterms:created>
  <dcterms:modified xsi:type="dcterms:W3CDTF">2023-03-10T12:54:00Z</dcterms:modified>
</cp:coreProperties>
</file>